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2553" w14:textId="6042A283" w:rsidR="004922A1" w:rsidRPr="004922A1" w:rsidRDefault="004922A1" w:rsidP="004922A1">
      <w:pPr>
        <w:ind w:left="720" w:hanging="360"/>
        <w:rPr>
          <w:b/>
          <w:bCs/>
        </w:rPr>
      </w:pPr>
      <w:r w:rsidRPr="004922A1">
        <w:rPr>
          <w:b/>
          <w:bCs/>
        </w:rPr>
        <w:t>List of Key words for payments BA:</w:t>
      </w:r>
    </w:p>
    <w:p w14:paraId="3584DDB7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Business Analysis</w:t>
      </w:r>
    </w:p>
    <w:p w14:paraId="453A8A99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Business Analyst</w:t>
      </w:r>
    </w:p>
    <w:p w14:paraId="71E3F69B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 xml:space="preserve">Stakeholder Management </w:t>
      </w:r>
    </w:p>
    <w:p w14:paraId="51788F25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Change</w:t>
      </w:r>
    </w:p>
    <w:p w14:paraId="19185B94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Process Automation</w:t>
      </w:r>
    </w:p>
    <w:p w14:paraId="567E0E23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Financial Technology (FinTech)</w:t>
      </w:r>
    </w:p>
    <w:p w14:paraId="3CF13898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 xml:space="preserve">Financial Services </w:t>
      </w:r>
    </w:p>
    <w:p w14:paraId="0D14FDEE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Financial Industry</w:t>
      </w:r>
    </w:p>
    <w:p w14:paraId="795E5DB6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Banking</w:t>
      </w:r>
    </w:p>
    <w:p w14:paraId="343E0F8C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Payments</w:t>
      </w:r>
    </w:p>
    <w:p w14:paraId="3E90EC96" w14:textId="489D983D" w:rsidR="007D455C" w:rsidRDefault="007D455C" w:rsidP="004922A1">
      <w:pPr>
        <w:pStyle w:val="ListParagraph"/>
        <w:numPr>
          <w:ilvl w:val="0"/>
          <w:numId w:val="1"/>
        </w:numPr>
      </w:pPr>
      <w:r>
        <w:t>Instant Payments (SCT Instant or any one Instant Scheme)</w:t>
      </w:r>
    </w:p>
    <w:p w14:paraId="7BF18150" w14:textId="2FA7CB92" w:rsidR="007D455C" w:rsidRDefault="00542498" w:rsidP="004922A1">
      <w:pPr>
        <w:pStyle w:val="ListParagraph"/>
        <w:numPr>
          <w:ilvl w:val="0"/>
          <w:numId w:val="1"/>
        </w:numPr>
      </w:pPr>
      <w:r>
        <w:t>NA</w:t>
      </w:r>
      <w:r w:rsidR="007D455C">
        <w:t>CH</w:t>
      </w:r>
      <w:r>
        <w:t>A</w:t>
      </w:r>
    </w:p>
    <w:p w14:paraId="5FC335DF" w14:textId="7022F791" w:rsidR="00542498" w:rsidRDefault="00542498" w:rsidP="004922A1">
      <w:pPr>
        <w:pStyle w:val="ListParagraph"/>
        <w:numPr>
          <w:ilvl w:val="0"/>
          <w:numId w:val="1"/>
        </w:numPr>
      </w:pPr>
      <w:r>
        <w:t>ACH (General concept)</w:t>
      </w:r>
    </w:p>
    <w:p w14:paraId="4BE72E39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SWIFT</w:t>
      </w:r>
    </w:p>
    <w:p w14:paraId="7EE51BAB" w14:textId="4164265E" w:rsidR="004922A1" w:rsidRDefault="004922A1" w:rsidP="004922A1">
      <w:pPr>
        <w:pStyle w:val="ListParagraph"/>
        <w:numPr>
          <w:ilvl w:val="0"/>
          <w:numId w:val="1"/>
        </w:numPr>
      </w:pPr>
      <w:r>
        <w:t>SEPA</w:t>
      </w:r>
      <w:r w:rsidR="00492AA9">
        <w:t xml:space="preserve"> - </w:t>
      </w:r>
      <w:r w:rsidR="00492AA9" w:rsidRPr="00492AA9">
        <w:t>SCT, SDD, Collections, Direct Debits etc.</w:t>
      </w:r>
    </w:p>
    <w:p w14:paraId="7C36E484" w14:textId="36D5AB8F" w:rsidR="00492AA9" w:rsidRDefault="00492AA9" w:rsidP="004922A1">
      <w:pPr>
        <w:pStyle w:val="ListParagraph"/>
        <w:numPr>
          <w:ilvl w:val="0"/>
          <w:numId w:val="1"/>
        </w:numPr>
      </w:pPr>
      <w:r>
        <w:t>SWIFT GPI / Universal Confirmation</w:t>
      </w:r>
    </w:p>
    <w:p w14:paraId="36635C98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ISO20022</w:t>
      </w:r>
    </w:p>
    <w:p w14:paraId="1CE3F53C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 xml:space="preserve">Clearing and settlement </w:t>
      </w:r>
    </w:p>
    <w:p w14:paraId="7043B33E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FEDWIRE</w:t>
      </w:r>
    </w:p>
    <w:p w14:paraId="7040576B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CHAPS</w:t>
      </w:r>
    </w:p>
    <w:p w14:paraId="71B3CC6D" w14:textId="7C5AF81F" w:rsidR="008A144E" w:rsidRDefault="007019AC" w:rsidP="004922A1">
      <w:pPr>
        <w:pStyle w:val="ListParagraph"/>
        <w:numPr>
          <w:ilvl w:val="0"/>
          <w:numId w:val="1"/>
        </w:numPr>
      </w:pPr>
      <w:r>
        <w:t>NEFT</w:t>
      </w:r>
    </w:p>
    <w:p w14:paraId="41D57A51" w14:textId="0A80117C" w:rsidR="00542498" w:rsidRDefault="00542498" w:rsidP="004922A1">
      <w:pPr>
        <w:pStyle w:val="ListParagraph"/>
        <w:numPr>
          <w:ilvl w:val="0"/>
          <w:numId w:val="1"/>
        </w:numPr>
      </w:pPr>
      <w:r w:rsidRPr="00542498">
        <w:t>Bulk Payments</w:t>
      </w:r>
    </w:p>
    <w:p w14:paraId="618AA6FF" w14:textId="4796F502" w:rsidR="007019AC" w:rsidRDefault="007019AC" w:rsidP="004922A1">
      <w:pPr>
        <w:pStyle w:val="ListParagraph"/>
        <w:numPr>
          <w:ilvl w:val="0"/>
          <w:numId w:val="1"/>
        </w:numPr>
      </w:pPr>
      <w:r>
        <w:t>BACS</w:t>
      </w:r>
    </w:p>
    <w:p w14:paraId="589B18D3" w14:textId="330C0F14" w:rsidR="007019AC" w:rsidRDefault="007019AC" w:rsidP="004922A1">
      <w:pPr>
        <w:pStyle w:val="ListParagraph"/>
        <w:numPr>
          <w:ilvl w:val="0"/>
          <w:numId w:val="1"/>
        </w:numPr>
      </w:pPr>
      <w:r>
        <w:t>FEDNOW</w:t>
      </w:r>
    </w:p>
    <w:p w14:paraId="7576E648" w14:textId="3DD4540E" w:rsidR="007019AC" w:rsidRDefault="007019AC" w:rsidP="004922A1">
      <w:pPr>
        <w:pStyle w:val="ListParagraph"/>
        <w:numPr>
          <w:ilvl w:val="0"/>
          <w:numId w:val="1"/>
        </w:numPr>
      </w:pPr>
      <w:r>
        <w:t>EPC Rulebook</w:t>
      </w:r>
      <w:r w:rsidR="00534F83">
        <w:t>/SEPA rulebook</w:t>
      </w:r>
    </w:p>
    <w:p w14:paraId="1A19BF52" w14:textId="6825026C" w:rsidR="00534F83" w:rsidRDefault="00534F83" w:rsidP="004922A1">
      <w:pPr>
        <w:pStyle w:val="ListParagraph"/>
        <w:numPr>
          <w:ilvl w:val="0"/>
          <w:numId w:val="1"/>
        </w:numPr>
      </w:pPr>
      <w:r>
        <w:t>Confirmation of Payee</w:t>
      </w:r>
    </w:p>
    <w:p w14:paraId="506A9D3A" w14:textId="3FB7D242" w:rsidR="007019AC" w:rsidRDefault="002835D6" w:rsidP="004922A1">
      <w:pPr>
        <w:pStyle w:val="ListParagraph"/>
        <w:numPr>
          <w:ilvl w:val="0"/>
          <w:numId w:val="1"/>
        </w:numPr>
      </w:pPr>
      <w:r>
        <w:t>G</w:t>
      </w:r>
      <w:r w:rsidRPr="002835D6">
        <w:t>lobal Payments Landscape</w:t>
      </w:r>
    </w:p>
    <w:p w14:paraId="6F66947C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CHIPS</w:t>
      </w:r>
    </w:p>
    <w:p w14:paraId="4D5B598C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CHATS</w:t>
      </w:r>
    </w:p>
    <w:p w14:paraId="44873D7B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RTGS</w:t>
      </w:r>
    </w:p>
    <w:p w14:paraId="134E678F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 xml:space="preserve">TARGET </w:t>
      </w:r>
    </w:p>
    <w:p w14:paraId="41E7A48D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STEP2</w:t>
      </w:r>
    </w:p>
    <w:p w14:paraId="6EA099A0" w14:textId="2942A51D" w:rsidR="004922A1" w:rsidRDefault="004922A1" w:rsidP="004922A1">
      <w:pPr>
        <w:pStyle w:val="ListParagraph"/>
        <w:numPr>
          <w:ilvl w:val="0"/>
          <w:numId w:val="1"/>
        </w:numPr>
      </w:pPr>
      <w:r>
        <w:t>MT messages</w:t>
      </w:r>
      <w:r w:rsidR="00E13C8D">
        <w:t xml:space="preserve"> list (MT103, MT101, MT202, MT</w:t>
      </w:r>
      <w:r w:rsidR="002B1D9E">
        <w:t>202 COV, MT200, MT201, MT203 etc)</w:t>
      </w:r>
    </w:p>
    <w:p w14:paraId="22327840" w14:textId="006BDB2F" w:rsidR="004922A1" w:rsidRDefault="004922A1" w:rsidP="004922A1">
      <w:pPr>
        <w:pStyle w:val="ListParagraph"/>
        <w:numPr>
          <w:ilvl w:val="0"/>
          <w:numId w:val="1"/>
        </w:numPr>
      </w:pPr>
      <w:proofErr w:type="spellStart"/>
      <w:r>
        <w:t>Pain</w:t>
      </w:r>
      <w:r w:rsidR="002C549C">
        <w:t>.xxx</w:t>
      </w:r>
      <w:proofErr w:type="spellEnd"/>
      <w:r w:rsidR="002C549C">
        <w:t xml:space="preserve"> (</w:t>
      </w:r>
      <w:r w:rsidR="00D6101A">
        <w:t>XXX = 001,008 etc)</w:t>
      </w:r>
    </w:p>
    <w:p w14:paraId="053C0319" w14:textId="58EBA3CE" w:rsidR="004922A1" w:rsidRDefault="004922A1" w:rsidP="004922A1">
      <w:pPr>
        <w:pStyle w:val="ListParagraph"/>
        <w:numPr>
          <w:ilvl w:val="0"/>
          <w:numId w:val="1"/>
        </w:numPr>
      </w:pPr>
      <w:proofErr w:type="spellStart"/>
      <w:r>
        <w:t>Pacs</w:t>
      </w:r>
      <w:r w:rsidR="002C549C">
        <w:t>.xxx</w:t>
      </w:r>
      <w:proofErr w:type="spellEnd"/>
    </w:p>
    <w:p w14:paraId="6A4F935F" w14:textId="11DE609A" w:rsidR="004922A1" w:rsidRDefault="004922A1" w:rsidP="004922A1">
      <w:pPr>
        <w:pStyle w:val="ListParagraph"/>
        <w:numPr>
          <w:ilvl w:val="0"/>
          <w:numId w:val="1"/>
        </w:numPr>
      </w:pPr>
      <w:proofErr w:type="spellStart"/>
      <w:r>
        <w:t>Camt</w:t>
      </w:r>
      <w:r w:rsidR="002C549C">
        <w:t>.xxx</w:t>
      </w:r>
      <w:proofErr w:type="spellEnd"/>
    </w:p>
    <w:p w14:paraId="09D593AF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Cross-border payments</w:t>
      </w:r>
    </w:p>
    <w:p w14:paraId="618F50D4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Open Banking</w:t>
      </w:r>
    </w:p>
    <w:p w14:paraId="720D0A2E" w14:textId="4F29A39D" w:rsidR="00F6001C" w:rsidRDefault="00F6001C" w:rsidP="004922A1">
      <w:pPr>
        <w:pStyle w:val="ListParagraph"/>
        <w:numPr>
          <w:ilvl w:val="0"/>
          <w:numId w:val="1"/>
        </w:numPr>
      </w:pPr>
      <w:r>
        <w:t>PSD 2</w:t>
      </w:r>
    </w:p>
    <w:p w14:paraId="314A5AC9" w14:textId="091D1AE8" w:rsidR="004922A1" w:rsidRDefault="004922A1" w:rsidP="004922A1">
      <w:pPr>
        <w:pStyle w:val="ListParagraph"/>
        <w:numPr>
          <w:ilvl w:val="0"/>
          <w:numId w:val="1"/>
        </w:numPr>
      </w:pPr>
      <w:r>
        <w:t>Payment engines</w:t>
      </w:r>
      <w:r w:rsidR="00F6001C">
        <w:t xml:space="preserve"> (</w:t>
      </w:r>
      <w:proofErr w:type="spellStart"/>
      <w:r w:rsidR="00F6001C">
        <w:t>B@ncs</w:t>
      </w:r>
      <w:proofErr w:type="spellEnd"/>
      <w:r w:rsidR="00F6001C">
        <w:t>, OPF,</w:t>
      </w:r>
      <w:r w:rsidR="00CD217F">
        <w:t>GPP,</w:t>
      </w:r>
      <w:r w:rsidR="00F6001C">
        <w:t xml:space="preserve"> Finacle, </w:t>
      </w:r>
      <w:r w:rsidR="00E13C8D">
        <w:t xml:space="preserve">Dovetail/EPP, </w:t>
      </w:r>
      <w:r w:rsidR="00D7720A">
        <w:t>TPH, Volpay etc)</w:t>
      </w:r>
    </w:p>
    <w:p w14:paraId="0C898F23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CBPR+</w:t>
      </w:r>
    </w:p>
    <w:p w14:paraId="1444FB73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 xml:space="preserve">Requirement gathering </w:t>
      </w:r>
    </w:p>
    <w:p w14:paraId="356F1410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Product implementation</w:t>
      </w:r>
    </w:p>
    <w:p w14:paraId="016186E1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Retail Banking</w:t>
      </w:r>
    </w:p>
    <w:p w14:paraId="158009C8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Corporate Banking</w:t>
      </w:r>
    </w:p>
    <w:p w14:paraId="6C03FF4B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Data Analysis</w:t>
      </w:r>
    </w:p>
    <w:p w14:paraId="7065CA14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lastRenderedPageBreak/>
        <w:t>SQL</w:t>
      </w:r>
    </w:p>
    <w:p w14:paraId="0C06642B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Customer Experience</w:t>
      </w:r>
    </w:p>
    <w:p w14:paraId="6C3D85AF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Digital Transformation</w:t>
      </w:r>
    </w:p>
    <w:p w14:paraId="0F3E7008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Innovative solutions</w:t>
      </w:r>
    </w:p>
    <w:p w14:paraId="695C9448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MS Visio</w:t>
      </w:r>
    </w:p>
    <w:p w14:paraId="1FB182E6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UML Diagrams</w:t>
      </w:r>
    </w:p>
    <w:p w14:paraId="77F764E1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Agile</w:t>
      </w:r>
    </w:p>
    <w:p w14:paraId="68E5F5D6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Strong Communication</w:t>
      </w:r>
    </w:p>
    <w:p w14:paraId="5914F45F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Project Management</w:t>
      </w:r>
    </w:p>
    <w:p w14:paraId="13EFD45B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 xml:space="preserve">software application analysis, design and implementation </w:t>
      </w:r>
    </w:p>
    <w:p w14:paraId="72B2537D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 xml:space="preserve">Test Case / Script review </w:t>
      </w:r>
    </w:p>
    <w:p w14:paraId="3E39D799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UAT testing</w:t>
      </w:r>
    </w:p>
    <w:p w14:paraId="4C10E5B8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Functional specification document (FSD)</w:t>
      </w:r>
    </w:p>
    <w:p w14:paraId="3F499537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Business requirement document (BRD)</w:t>
      </w:r>
    </w:p>
    <w:p w14:paraId="04EE42DD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Use-cases document</w:t>
      </w:r>
    </w:p>
    <w:p w14:paraId="4387D0A2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Documentation</w:t>
      </w:r>
    </w:p>
    <w:p w14:paraId="4C5BA11B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User stories</w:t>
      </w:r>
    </w:p>
    <w:p w14:paraId="724062DF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JIRA</w:t>
      </w:r>
    </w:p>
    <w:p w14:paraId="2B1DEB97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Confluence</w:t>
      </w:r>
    </w:p>
    <w:p w14:paraId="35E3CCF5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Defect lifecycle</w:t>
      </w:r>
    </w:p>
    <w:p w14:paraId="7F3AA951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Project lifecycle</w:t>
      </w:r>
    </w:p>
    <w:p w14:paraId="087E9239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Complex requirements</w:t>
      </w:r>
    </w:p>
    <w:p w14:paraId="7ABC49AE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Technology teams</w:t>
      </w:r>
    </w:p>
    <w:p w14:paraId="24638229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Experience with International Teams</w:t>
      </w:r>
    </w:p>
    <w:p w14:paraId="188532BE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 xml:space="preserve">across geographies </w:t>
      </w:r>
    </w:p>
    <w:p w14:paraId="48F86051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Client interaction</w:t>
      </w:r>
    </w:p>
    <w:p w14:paraId="7B93CD3A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Client Demo</w:t>
      </w:r>
    </w:p>
    <w:p w14:paraId="7035270C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Back Office teams</w:t>
      </w:r>
    </w:p>
    <w:p w14:paraId="4227F6AA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Change &amp; Implementation activities</w:t>
      </w:r>
    </w:p>
    <w:p w14:paraId="122EA29D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define systems scope and objectives</w:t>
      </w:r>
    </w:p>
    <w:p w14:paraId="2221261F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change processes</w:t>
      </w:r>
    </w:p>
    <w:p w14:paraId="6CC038DE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Risk and impact analysis</w:t>
      </w:r>
    </w:p>
    <w:p w14:paraId="25529309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IT Consultant</w:t>
      </w:r>
    </w:p>
    <w:p w14:paraId="6BDF99CE" w14:textId="77777777" w:rsidR="004922A1" w:rsidRDefault="004922A1" w:rsidP="004922A1">
      <w:pPr>
        <w:pStyle w:val="ListParagraph"/>
        <w:numPr>
          <w:ilvl w:val="0"/>
          <w:numId w:val="1"/>
        </w:numPr>
      </w:pPr>
      <w:r>
        <w:t>Business requirements</w:t>
      </w:r>
    </w:p>
    <w:p w14:paraId="3ECBFBF1" w14:textId="53A7829A" w:rsidR="00BB53B8" w:rsidRDefault="004922A1" w:rsidP="004922A1">
      <w:pPr>
        <w:pStyle w:val="ListParagraph"/>
        <w:numPr>
          <w:ilvl w:val="0"/>
          <w:numId w:val="1"/>
        </w:numPr>
      </w:pPr>
      <w:r>
        <w:t>SDLC</w:t>
      </w:r>
    </w:p>
    <w:p w14:paraId="5C4A3E69" w14:textId="01D1F1B5" w:rsidR="00D91298" w:rsidRDefault="00D91298" w:rsidP="004922A1">
      <w:pPr>
        <w:pStyle w:val="ListParagraph"/>
        <w:numPr>
          <w:ilvl w:val="0"/>
          <w:numId w:val="1"/>
        </w:numPr>
      </w:pPr>
      <w:r>
        <w:t>Client Service</w:t>
      </w:r>
    </w:p>
    <w:p w14:paraId="6E325A75" w14:textId="77777777" w:rsidR="00D91298" w:rsidRDefault="00D91298" w:rsidP="00AB5EFE">
      <w:pPr>
        <w:pStyle w:val="ListParagraph"/>
      </w:pPr>
    </w:p>
    <w:sectPr w:rsidR="00D9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4484"/>
    <w:multiLevelType w:val="hybridMultilevel"/>
    <w:tmpl w:val="939E9B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4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A1"/>
    <w:rsid w:val="002835D6"/>
    <w:rsid w:val="002B1D9E"/>
    <w:rsid w:val="002C549C"/>
    <w:rsid w:val="004922A1"/>
    <w:rsid w:val="00492AA9"/>
    <w:rsid w:val="00534F83"/>
    <w:rsid w:val="00542498"/>
    <w:rsid w:val="007019AC"/>
    <w:rsid w:val="007D455C"/>
    <w:rsid w:val="008A144E"/>
    <w:rsid w:val="00AB5EFE"/>
    <w:rsid w:val="00BB53B8"/>
    <w:rsid w:val="00CD217F"/>
    <w:rsid w:val="00D6101A"/>
    <w:rsid w:val="00D7720A"/>
    <w:rsid w:val="00D91298"/>
    <w:rsid w:val="00E13C8D"/>
    <w:rsid w:val="00F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AFB6"/>
  <w15:chartTrackingRefBased/>
  <w15:docId w15:val="{0FC04506-A7BA-4861-8380-D9332CF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Rajagopalan</dc:creator>
  <cp:keywords/>
  <dc:description/>
  <cp:lastModifiedBy>Santosh Rajagopalan</cp:lastModifiedBy>
  <cp:revision>17</cp:revision>
  <dcterms:created xsi:type="dcterms:W3CDTF">2021-06-22T15:58:00Z</dcterms:created>
  <dcterms:modified xsi:type="dcterms:W3CDTF">2023-07-09T07:32:00Z</dcterms:modified>
</cp:coreProperties>
</file>